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w:t>
            </w:r>
            <w:proofErr w:type="spellStart"/>
            <w:r>
              <w:rPr>
                <w:sz w:val="28"/>
                <w:lang w:val="en-GB"/>
              </w:rPr>
              <w:t>STE.</w:t>
            </w:r>
            <w:proofErr w:type="spellEnd"/>
            <w:r>
              <w:rPr>
                <w:sz w:val="28"/>
                <w:lang w:val="en-GB"/>
              </w:rPr>
              <w:t xml:space="preserv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C876EB">
            <w:pPr>
              <w:jc w:val="center"/>
              <w:rPr>
                <w:lang w:val="en-GB"/>
              </w:rPr>
            </w:pPr>
            <w:r w:rsidRPr="00C876EB">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833A53" w:rsidP="00802948">
            <w:pPr>
              <w:rPr>
                <w:sz w:val="24"/>
              </w:rPr>
            </w:pPr>
            <w:r>
              <w:rPr>
                <w:sz w:val="24"/>
              </w:rPr>
              <w:t>Fall 201</w:t>
            </w:r>
            <w:r w:rsidR="00802948">
              <w:rPr>
                <w:sz w:val="24"/>
              </w:rPr>
              <w:t>6</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605B38" w:rsidP="000F26B7">
            <w:pPr>
              <w:pStyle w:val="EnvelopeReturn"/>
              <w:rPr>
                <w:lang w:val="en-CA"/>
              </w:rPr>
            </w:pPr>
            <w:proofErr w:type="spellStart"/>
            <w:r>
              <w:rPr>
                <w:lang w:val="en-CA"/>
              </w:rPr>
              <w:t>BScN</w:t>
            </w:r>
            <w:proofErr w:type="spellEnd"/>
            <w:r w:rsidR="000F26B7">
              <w:rPr>
                <w:lang w:val="en-CA"/>
              </w:rPr>
              <w:t xml:space="preserve"> </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923A87" w:rsidP="00802948">
            <w:pPr>
              <w:rPr>
                <w:sz w:val="24"/>
              </w:rPr>
            </w:pPr>
            <w:r>
              <w:rPr>
                <w:sz w:val="24"/>
              </w:rPr>
              <w:t>Sept</w:t>
            </w:r>
            <w:r w:rsidR="00200A3E">
              <w:rPr>
                <w:sz w:val="24"/>
              </w:rPr>
              <w:t>/</w:t>
            </w:r>
            <w:r w:rsidR="00C876EB">
              <w:rPr>
                <w:sz w:val="24"/>
              </w:rPr>
              <w:t>1</w:t>
            </w:r>
            <w:r w:rsidR="00CB3684">
              <w:rPr>
                <w:sz w:val="24"/>
              </w:rPr>
              <w:t>6</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4564D2" w:rsidP="004C0401">
            <w:pPr>
              <w:rPr>
                <w:sz w:val="24"/>
              </w:rPr>
            </w:pPr>
            <w:r>
              <w:rPr>
                <w:sz w:val="24"/>
              </w:rPr>
              <w:t>Sept</w:t>
            </w:r>
            <w:r w:rsidR="00C876EB">
              <w:rPr>
                <w:sz w:val="24"/>
              </w:rPr>
              <w:t>/</w:t>
            </w:r>
            <w:r w:rsidR="00923A87">
              <w:rPr>
                <w:sz w:val="24"/>
              </w:rPr>
              <w:t>1</w:t>
            </w:r>
            <w:r w:rsidR="00CB3684">
              <w:rPr>
                <w:sz w:val="24"/>
              </w:rPr>
              <w:t>5</w:t>
            </w:r>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Pr="00802948" w:rsidRDefault="00802948" w:rsidP="00A34BAF">
            <w:pPr>
              <w:jc w:val="center"/>
              <w:rPr>
                <w:rFonts w:ascii="Times New Roman" w:hAnsi="Times New Roman"/>
                <w:i/>
                <w:sz w:val="24"/>
              </w:rPr>
            </w:pPr>
            <w:r>
              <w:rPr>
                <w:rFonts w:ascii="Times New Roman" w:hAnsi="Times New Roman"/>
                <w:i/>
                <w:sz w:val="24"/>
              </w:rPr>
              <w:t>“</w:t>
            </w:r>
            <w:r w:rsidRPr="00802948">
              <w:rPr>
                <w:rFonts w:ascii="Times New Roman" w:hAnsi="Times New Roman"/>
                <w:i/>
                <w:sz w:val="24"/>
              </w:rPr>
              <w:t>Marilyn King</w:t>
            </w:r>
            <w:r>
              <w:rPr>
                <w:rFonts w:ascii="Times New Roman" w:hAnsi="Times New Roman"/>
                <w:i/>
                <w:sz w:val="24"/>
              </w:rPr>
              <w:t>”</w:t>
            </w:r>
          </w:p>
        </w:tc>
        <w:tc>
          <w:tcPr>
            <w:tcW w:w="1890" w:type="dxa"/>
          </w:tcPr>
          <w:p w:rsidR="000018DA" w:rsidRPr="00802948" w:rsidRDefault="00802948">
            <w:pPr>
              <w:rPr>
                <w:rFonts w:ascii="Times New Roman" w:hAnsi="Times New Roman"/>
                <w:i/>
                <w:sz w:val="24"/>
              </w:rPr>
            </w:pPr>
            <w:r w:rsidRPr="00802948">
              <w:rPr>
                <w:rFonts w:ascii="Times New Roman" w:hAnsi="Times New Roman"/>
                <w:i/>
                <w:sz w:val="24"/>
              </w:rPr>
              <w:t>June, 2016</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A34BAF" w:rsidRPr="00A34BAF" w:rsidRDefault="00A34BAF" w:rsidP="00A34BAF">
            <w:pPr>
              <w:rPr>
                <w:lang w:val="en-GB"/>
              </w:rPr>
            </w:pPr>
          </w:p>
          <w:p w:rsidR="000018DA" w:rsidRDefault="00C876EB">
            <w:pPr>
              <w:pStyle w:val="Heading2"/>
              <w:tabs>
                <w:tab w:val="center" w:pos="4560"/>
              </w:tabs>
              <w:rPr>
                <w:rFonts w:ascii="Arial" w:hAnsi="Arial"/>
              </w:rPr>
            </w:pPr>
            <w:r>
              <w:rPr>
                <w:rFonts w:ascii="Arial" w:hAnsi="Arial"/>
              </w:rPr>
              <w:t>Copyright © 201</w:t>
            </w:r>
            <w:r w:rsidR="00CB3684">
              <w:rPr>
                <w:rFonts w:ascii="Arial" w:hAnsi="Arial"/>
              </w:rPr>
              <w:t>6</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pPr>
              <w:pStyle w:val="Heading2"/>
              <w:tabs>
                <w:tab w:val="center" w:pos="4560"/>
              </w:tabs>
              <w:rPr>
                <w:rFonts w:ascii="Arial" w:hAnsi="Arial"/>
                <w:b w:val="0"/>
              </w:rPr>
            </w:pPr>
            <w:r>
              <w:rPr>
                <w:rFonts w:ascii="Arial" w:hAnsi="Arial"/>
                <w:b w:val="0"/>
                <w:i/>
              </w:rPr>
              <w:t xml:space="preserve">For additional information, please contact the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9"/>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In this course, the student will gain an understanding of the functions, sources and utilization of common nutrients in the body.  Students will explore common nutritional excesses and deficiencies which impact on the health of Canadians.  The course will also cover the nutritional requirements necessary at various ages and stages of development, and for various disease states</w:t>
      </w:r>
      <w:r w:rsidR="00012AF4">
        <w:t>.</w:t>
      </w:r>
    </w:p>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r>
      <w:proofErr w:type="gramStart"/>
      <w:r w:rsidR="00E71505">
        <w:t>develop</w:t>
      </w:r>
      <w:proofErr w:type="gramEnd"/>
      <w:r w:rsidR="00E71505">
        <w:t xml:space="preserve"> an understanding for the fundamentals of nutrition</w:t>
      </w:r>
    </w:p>
    <w:p w:rsidR="000018DA" w:rsidRDefault="000018DA"/>
    <w:p w:rsidR="000018DA" w:rsidRDefault="000018DA">
      <w:r>
        <w:tab/>
      </w:r>
      <w:r>
        <w:rPr>
          <w:b/>
          <w:i/>
        </w:rPr>
        <w:t>Potential Elements of Performance:</w:t>
      </w:r>
    </w:p>
    <w:p w:rsidR="000018DA" w:rsidRDefault="000018DA"/>
    <w:p w:rsidR="000018DA" w:rsidRDefault="000018DA">
      <w:r>
        <w:tab/>
      </w:r>
      <w:proofErr w:type="gramStart"/>
      <w:r w:rsidR="00E71505" w:rsidRPr="00E71505">
        <w:rPr>
          <w:b/>
        </w:rPr>
        <w:t>1.1</w:t>
      </w:r>
      <w:r w:rsidR="00E71505">
        <w:t xml:space="preserve">  </w:t>
      </w:r>
      <w:r>
        <w:t>define</w:t>
      </w:r>
      <w:proofErr w:type="gramEnd"/>
      <w:r>
        <w:t xml:space="preserve"> </w:t>
      </w:r>
      <w:r w:rsidR="00E71505">
        <w:t xml:space="preserve">and describe the components of wellness </w:t>
      </w:r>
    </w:p>
    <w:p w:rsidR="00AD0353" w:rsidRDefault="00AD0353">
      <w:r>
        <w:tab/>
      </w:r>
      <w:proofErr w:type="gramStart"/>
      <w:r w:rsidRPr="00AD0353">
        <w:rPr>
          <w:b/>
        </w:rPr>
        <w:t>1.2</w:t>
      </w:r>
      <w:r>
        <w:t xml:space="preserve">  relate</w:t>
      </w:r>
      <w:proofErr w:type="gramEnd"/>
      <w:r>
        <w:t xml:space="preserve"> the concept of nutrition to the achievement of wellness</w:t>
      </w:r>
    </w:p>
    <w:p w:rsidR="00F3186A" w:rsidRDefault="000018DA">
      <w:r>
        <w:tab/>
      </w:r>
      <w:proofErr w:type="gramStart"/>
      <w:r w:rsidR="00E71505" w:rsidRPr="00E71505">
        <w:rPr>
          <w:b/>
        </w:rPr>
        <w:t>1.</w:t>
      </w:r>
      <w:r w:rsidR="00AD0353">
        <w:rPr>
          <w:b/>
        </w:rPr>
        <w:t>3</w:t>
      </w:r>
      <w:r w:rsidR="00E71505">
        <w:t xml:space="preserve"> </w:t>
      </w:r>
      <w:r>
        <w:t xml:space="preserve"> define</w:t>
      </w:r>
      <w:proofErr w:type="gramEnd"/>
      <w:r>
        <w:t xml:space="preserve"> nutrition and nutritional status</w:t>
      </w:r>
    </w:p>
    <w:p w:rsidR="000018DA" w:rsidRDefault="00F3186A">
      <w:r>
        <w:tab/>
      </w:r>
      <w:proofErr w:type="gramStart"/>
      <w:r w:rsidRPr="00F3186A">
        <w:rPr>
          <w:b/>
        </w:rPr>
        <w:t>1.</w:t>
      </w:r>
      <w:r w:rsidR="00AD0353">
        <w:rPr>
          <w:b/>
        </w:rPr>
        <w:t>4</w:t>
      </w:r>
      <w:r>
        <w:t xml:space="preserve">  identify</w:t>
      </w:r>
      <w:proofErr w:type="gramEnd"/>
      <w:r>
        <w:t xml:space="preserve"> the six classes of nutrients</w:t>
      </w:r>
    </w:p>
    <w:p w:rsidR="00E71505" w:rsidRPr="00E71505" w:rsidRDefault="00E71505">
      <w:r>
        <w:tab/>
      </w:r>
      <w:proofErr w:type="gramStart"/>
      <w:r w:rsidRPr="00E71505">
        <w:rPr>
          <w:b/>
        </w:rPr>
        <w:t>1.</w:t>
      </w:r>
      <w:r w:rsidR="00AD0353">
        <w:rPr>
          <w:b/>
        </w:rPr>
        <w:t>5</w:t>
      </w:r>
      <w:r>
        <w:t xml:space="preserve">  define</w:t>
      </w:r>
      <w:proofErr w:type="gramEnd"/>
      <w:r>
        <w:t xml:space="preserve"> and describe the </w:t>
      </w:r>
      <w:proofErr w:type="spellStart"/>
      <w:r>
        <w:t>DRI’s</w:t>
      </w:r>
      <w:proofErr w:type="spellEnd"/>
      <w:r>
        <w:t xml:space="preserve"> and their roles in establishing a healthy diet</w:t>
      </w:r>
    </w:p>
    <w:p w:rsidR="000018DA" w:rsidRDefault="000018DA">
      <w:r>
        <w:tab/>
      </w:r>
      <w:proofErr w:type="gramStart"/>
      <w:r w:rsidR="00E71505" w:rsidRPr="00E71505">
        <w:rPr>
          <w:b/>
        </w:rPr>
        <w:t>1.</w:t>
      </w:r>
      <w:r w:rsidR="00AD0353">
        <w:rPr>
          <w:b/>
        </w:rPr>
        <w:t>6</w:t>
      </w:r>
      <w:r>
        <w:t xml:space="preserve">  compare</w:t>
      </w:r>
      <w:proofErr w:type="gramEnd"/>
      <w:r>
        <w:t xml:space="preserve"> signs of healthy nutritional status with signs of poor nutritional status</w:t>
      </w:r>
    </w:p>
    <w:p w:rsidR="000018DA" w:rsidRDefault="000018DA">
      <w:r>
        <w:tab/>
      </w:r>
      <w:proofErr w:type="gramStart"/>
      <w:r w:rsidR="00E71505" w:rsidRPr="00E71505">
        <w:rPr>
          <w:b/>
        </w:rPr>
        <w:t>1.</w:t>
      </w:r>
      <w:r w:rsidR="00AD0353">
        <w:rPr>
          <w:b/>
        </w:rPr>
        <w:t>7</w:t>
      </w:r>
      <w:r w:rsidR="00E71505">
        <w:t xml:space="preserve">  </w:t>
      </w:r>
      <w:r>
        <w:t>identify</w:t>
      </w:r>
      <w:proofErr w:type="gramEnd"/>
      <w:r>
        <w:t xml:space="preserve"> common diseases related to poor nutrition</w:t>
      </w:r>
    </w:p>
    <w:p w:rsidR="000018DA" w:rsidRDefault="000018DA">
      <w:r>
        <w:tab/>
      </w:r>
    </w:p>
    <w:p w:rsidR="00E71505" w:rsidRDefault="000018DA">
      <w:r>
        <w:t>2.</w:t>
      </w:r>
      <w:r>
        <w:tab/>
      </w:r>
      <w:proofErr w:type="gramStart"/>
      <w:r w:rsidR="00F3186A">
        <w:t>identify</w:t>
      </w:r>
      <w:proofErr w:type="gramEnd"/>
      <w:r w:rsidR="00F3186A">
        <w:t xml:space="preserve"> the tools that are available for planning a healthy diet</w:t>
      </w:r>
    </w:p>
    <w:p w:rsidR="00F3186A" w:rsidRDefault="00F3186A"/>
    <w:p w:rsidR="00F3186A" w:rsidRDefault="00F3186A">
      <w:r>
        <w:tab/>
      </w:r>
      <w:r>
        <w:rPr>
          <w:b/>
          <w:i/>
        </w:rPr>
        <w:t>Potential Elements of Performance:</w:t>
      </w:r>
    </w:p>
    <w:p w:rsidR="00E71505" w:rsidRDefault="00E71505"/>
    <w:p w:rsidR="00E71505" w:rsidRDefault="00F3186A">
      <w:r>
        <w:tab/>
      </w:r>
      <w:proofErr w:type="gramStart"/>
      <w:r>
        <w:rPr>
          <w:b/>
        </w:rPr>
        <w:t>2.1</w:t>
      </w:r>
      <w:r>
        <w:t xml:space="preserve">  Identify</w:t>
      </w:r>
      <w:proofErr w:type="gramEnd"/>
      <w:r>
        <w:t xml:space="preserve"> the principles and guidelines for a healthy diet</w:t>
      </w:r>
    </w:p>
    <w:p w:rsidR="00F3186A" w:rsidRDefault="00F3186A" w:rsidP="00F3186A">
      <w:pPr>
        <w:ind w:left="1134" w:hanging="425"/>
        <w:rPr>
          <w:b/>
        </w:rPr>
      </w:pPr>
      <w:proofErr w:type="gramStart"/>
      <w:r>
        <w:rPr>
          <w:b/>
        </w:rPr>
        <w:t xml:space="preserve">2.2  </w:t>
      </w:r>
      <w:r>
        <w:t>using</w:t>
      </w:r>
      <w:proofErr w:type="gramEnd"/>
      <w:r>
        <w:t xml:space="preserve"> Canada’s Food Guide, describe how to achieve a healthy intake of nutrients on  a daily basis</w:t>
      </w:r>
      <w:r>
        <w:rPr>
          <w:b/>
        </w:rPr>
        <w:t xml:space="preserve"> </w:t>
      </w:r>
    </w:p>
    <w:p w:rsidR="00F3186A" w:rsidRDefault="00F3186A" w:rsidP="00F3186A">
      <w:pPr>
        <w:ind w:left="1134" w:hanging="425"/>
      </w:pPr>
      <w:proofErr w:type="gramStart"/>
      <w:r>
        <w:rPr>
          <w:b/>
        </w:rPr>
        <w:t>2.3</w:t>
      </w:r>
      <w:r>
        <w:t xml:space="preserve">  explain</w:t>
      </w:r>
      <w:proofErr w:type="gramEnd"/>
      <w:r>
        <w:t xml:space="preserve"> the various components of the food label and how it can be used in diet planning</w:t>
      </w:r>
      <w:r w:rsidRPr="00F3186A">
        <w:t xml:space="preserve"> </w:t>
      </w:r>
    </w:p>
    <w:p w:rsidR="00F3186A" w:rsidRDefault="00F3186A" w:rsidP="00F3186A">
      <w:r>
        <w:tab/>
      </w:r>
      <w:proofErr w:type="gramStart"/>
      <w:r w:rsidRPr="00F3186A">
        <w:rPr>
          <w:b/>
        </w:rPr>
        <w:t>2.4</w:t>
      </w:r>
      <w:r>
        <w:t xml:space="preserve">  read</w:t>
      </w:r>
      <w:proofErr w:type="gramEnd"/>
      <w:r>
        <w:t xml:space="preserve"> food labels to determine levels of nutrients, supplements and additives</w:t>
      </w:r>
    </w:p>
    <w:p w:rsidR="00F3186A" w:rsidRPr="00F3186A" w:rsidRDefault="00F3186A" w:rsidP="00F3186A">
      <w:pPr>
        <w:ind w:left="1134" w:hanging="425"/>
      </w:pPr>
    </w:p>
    <w:p w:rsidR="000018DA" w:rsidRDefault="00E71505">
      <w:r>
        <w:t>3.</w:t>
      </w:r>
      <w:r>
        <w:tab/>
      </w:r>
      <w:proofErr w:type="gramStart"/>
      <w:r w:rsidR="000018DA">
        <w:t>identify</w:t>
      </w:r>
      <w:proofErr w:type="gramEnd"/>
      <w:r w:rsidR="000018DA">
        <w:t xml:space="preserve"> the sources, functions and utilization of common</w:t>
      </w:r>
      <w:r w:rsidR="00F3186A">
        <w:t xml:space="preserve"> macronutrients</w:t>
      </w:r>
      <w:r w:rsidR="000018DA">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r>
      <w:proofErr w:type="gramStart"/>
      <w:r w:rsidR="00F3186A">
        <w:t xml:space="preserve">3.1  </w:t>
      </w:r>
      <w:r>
        <w:t>describe</w:t>
      </w:r>
      <w:proofErr w:type="gramEnd"/>
      <w:r>
        <w:t xml:space="preserve"> the mechanisms of digestion, absorption and metabolism of </w:t>
      </w:r>
      <w:r w:rsidR="00F3186A">
        <w:t>macro</w:t>
      </w:r>
      <w:r>
        <w:t>nutrients</w:t>
      </w:r>
    </w:p>
    <w:p w:rsidR="000018DA" w:rsidRDefault="000018DA">
      <w:r>
        <w:tab/>
      </w:r>
      <w:proofErr w:type="gramStart"/>
      <w:r w:rsidR="00F3186A">
        <w:t xml:space="preserve">3.2  </w:t>
      </w:r>
      <w:r>
        <w:t>identify</w:t>
      </w:r>
      <w:proofErr w:type="gramEnd"/>
      <w:r>
        <w:t xml:space="preserve"> functions and sources of common </w:t>
      </w:r>
      <w:r w:rsidR="00F3186A">
        <w:t>macro</w:t>
      </w:r>
      <w:r>
        <w:t>nutrients</w:t>
      </w:r>
    </w:p>
    <w:p w:rsidR="000018DA" w:rsidRDefault="000018DA"/>
    <w:p w:rsidR="000018DA" w:rsidRDefault="00E47071">
      <w:r>
        <w:t>4</w:t>
      </w:r>
      <w:r w:rsidR="004564D2">
        <w:t>.</w:t>
      </w:r>
      <w:r w:rsidR="004564D2">
        <w:tab/>
      </w:r>
      <w:proofErr w:type="gramStart"/>
      <w:r w:rsidR="004564D2">
        <w:t>apply</w:t>
      </w:r>
      <w:proofErr w:type="gramEnd"/>
      <w:r w:rsidR="004564D2">
        <w:t xml:space="preserve"> the concepts of energy balance and healthy weight</w:t>
      </w:r>
      <w:r w:rsidR="000018DA">
        <w:t>.</w:t>
      </w:r>
    </w:p>
    <w:p w:rsidR="000018DA" w:rsidRDefault="000018DA"/>
    <w:p w:rsidR="000018DA" w:rsidRDefault="000018DA">
      <w:pPr>
        <w:rPr>
          <w:b/>
          <w:i/>
        </w:rPr>
      </w:pPr>
      <w:r>
        <w:tab/>
      </w:r>
      <w:r>
        <w:rPr>
          <w:b/>
          <w:i/>
        </w:rPr>
        <w:t>Potential Elements of Performance:</w:t>
      </w:r>
    </w:p>
    <w:p w:rsidR="000018DA" w:rsidRDefault="000018DA"/>
    <w:p w:rsidR="000018DA" w:rsidRDefault="000018DA">
      <w:r>
        <w:tab/>
      </w:r>
      <w:proofErr w:type="gramStart"/>
      <w:r w:rsidR="00E47071" w:rsidRPr="00E47071">
        <w:rPr>
          <w:b/>
        </w:rPr>
        <w:t>4.1</w:t>
      </w:r>
      <w:r w:rsidR="00E47071">
        <w:t xml:space="preserve">  </w:t>
      </w:r>
      <w:r>
        <w:t>describe</w:t>
      </w:r>
      <w:proofErr w:type="gramEnd"/>
      <w:r>
        <w:t xml:space="preserve"> energy homeostasis</w:t>
      </w:r>
    </w:p>
    <w:p w:rsidR="000018DA" w:rsidRDefault="000018DA">
      <w:r>
        <w:tab/>
      </w:r>
      <w:proofErr w:type="gramStart"/>
      <w:r w:rsidR="00E47071" w:rsidRPr="00E47071">
        <w:rPr>
          <w:b/>
        </w:rPr>
        <w:t>4.2</w:t>
      </w:r>
      <w:r w:rsidR="00E47071">
        <w:t xml:space="preserve">  </w:t>
      </w:r>
      <w:r>
        <w:t>describe</w:t>
      </w:r>
      <w:proofErr w:type="gramEnd"/>
      <w:r>
        <w:t xml:space="preserve"> how energy is measured both in foods and in the human body</w:t>
      </w:r>
    </w:p>
    <w:p w:rsidR="000018DA" w:rsidRDefault="000018DA">
      <w:r>
        <w:tab/>
      </w:r>
      <w:proofErr w:type="gramStart"/>
      <w:r w:rsidR="00E47071" w:rsidRPr="00E47071">
        <w:rPr>
          <w:b/>
        </w:rPr>
        <w:t>4.3</w:t>
      </w:r>
      <w:r w:rsidR="00E47071">
        <w:t xml:space="preserve">  i</w:t>
      </w:r>
      <w:r>
        <w:t>dentify</w:t>
      </w:r>
      <w:proofErr w:type="gramEnd"/>
      <w:r>
        <w:t xml:space="preserve"> the components of energy intake and expenditure</w:t>
      </w:r>
    </w:p>
    <w:p w:rsidR="000018DA" w:rsidRDefault="000018DA">
      <w:r>
        <w:tab/>
      </w:r>
      <w:proofErr w:type="gramStart"/>
      <w:r w:rsidR="00E47071" w:rsidRPr="00E47071">
        <w:rPr>
          <w:b/>
        </w:rPr>
        <w:t>4.4</w:t>
      </w:r>
      <w:r w:rsidR="00E47071">
        <w:t xml:space="preserve">  </w:t>
      </w:r>
      <w:r>
        <w:t>describe</w:t>
      </w:r>
      <w:proofErr w:type="gramEnd"/>
      <w:r>
        <w:t xml:space="preserve"> the relationship of energy intake and expenditure in maintaining a healthy</w:t>
      </w:r>
    </w:p>
    <w:p w:rsidR="000018DA" w:rsidRDefault="000018DA" w:rsidP="00E47071">
      <w:pPr>
        <w:ind w:left="1134" w:hanging="1134"/>
      </w:pPr>
      <w:r>
        <w:tab/>
      </w:r>
      <w:proofErr w:type="gramStart"/>
      <w:r>
        <w:t>weight</w:t>
      </w:r>
      <w:proofErr w:type="gramEnd"/>
    </w:p>
    <w:p w:rsidR="000018DA" w:rsidRDefault="000018DA">
      <w:r>
        <w:lastRenderedPageBreak/>
        <w:tab/>
      </w:r>
      <w:proofErr w:type="gramStart"/>
      <w:r w:rsidR="00E47071" w:rsidRPr="00E47071">
        <w:rPr>
          <w:b/>
        </w:rPr>
        <w:t>4.5</w:t>
      </w:r>
      <w:r w:rsidR="00E47071">
        <w:t xml:space="preserve">  </w:t>
      </w:r>
      <w:r>
        <w:t>calculate</w:t>
      </w:r>
      <w:proofErr w:type="gramEnd"/>
      <w:r>
        <w:t xml:space="preserve"> one’s own energy intake and expenditure levels</w:t>
      </w:r>
    </w:p>
    <w:p w:rsidR="000B5222" w:rsidRDefault="000018DA">
      <w:r>
        <w:tab/>
      </w:r>
      <w:proofErr w:type="gramStart"/>
      <w:r w:rsidR="00E47071" w:rsidRPr="00E47071">
        <w:rPr>
          <w:b/>
        </w:rPr>
        <w:t>4.6</w:t>
      </w:r>
      <w:r>
        <w:t xml:space="preserve">  describe</w:t>
      </w:r>
      <w:proofErr w:type="gramEnd"/>
      <w:r>
        <w:t xml:space="preserve"> </w:t>
      </w:r>
      <w:r w:rsidR="00E47071">
        <w:t>the relationship between body weight, body composition and health</w:t>
      </w:r>
    </w:p>
    <w:p w:rsidR="00E47071" w:rsidRDefault="00E47071">
      <w:r>
        <w:tab/>
      </w:r>
      <w:proofErr w:type="gramStart"/>
      <w:r w:rsidRPr="00E47071">
        <w:rPr>
          <w:b/>
        </w:rPr>
        <w:t>4.7</w:t>
      </w:r>
      <w:r>
        <w:t xml:space="preserve">  describe</w:t>
      </w:r>
      <w:proofErr w:type="gramEnd"/>
      <w:r>
        <w:t xml:space="preserve"> various theories related to the development of obesity </w:t>
      </w:r>
    </w:p>
    <w:p w:rsidR="00E47071" w:rsidRDefault="00E47071">
      <w:r>
        <w:tab/>
      </w:r>
      <w:proofErr w:type="gramStart"/>
      <w:r w:rsidRPr="00E47071">
        <w:rPr>
          <w:b/>
        </w:rPr>
        <w:t>4.8</w:t>
      </w:r>
      <w:r>
        <w:t xml:space="preserve">  identify</w:t>
      </w:r>
      <w:proofErr w:type="gramEnd"/>
      <w:r>
        <w:t xml:space="preserve"> various strategies for losing, maintaining or gaining weight</w:t>
      </w:r>
    </w:p>
    <w:p w:rsidR="00E47071" w:rsidRDefault="00E47071">
      <w:r>
        <w:tab/>
      </w:r>
      <w:proofErr w:type="gramStart"/>
      <w:r w:rsidRPr="00E47071">
        <w:rPr>
          <w:b/>
        </w:rPr>
        <w:t>4.8</w:t>
      </w:r>
      <w:r>
        <w:t xml:space="preserve">  identify</w:t>
      </w:r>
      <w:proofErr w:type="gramEnd"/>
      <w:r>
        <w:t xml:space="preserve"> the health risks associated with being underweight or overweight</w:t>
      </w:r>
    </w:p>
    <w:p w:rsidR="000018DA" w:rsidRDefault="000018DA">
      <w:r>
        <w:tab/>
      </w:r>
      <w:proofErr w:type="gramStart"/>
      <w:r w:rsidR="00E47071">
        <w:rPr>
          <w:b/>
        </w:rPr>
        <w:t>4.9</w:t>
      </w:r>
      <w:r>
        <w:t xml:space="preserve">  complete</w:t>
      </w:r>
      <w:proofErr w:type="gramEnd"/>
      <w:r>
        <w:t xml:space="preserve"> a diet history assessment which includes dietary intake, observable signs </w:t>
      </w:r>
    </w:p>
    <w:p w:rsidR="000018DA" w:rsidRDefault="000018DA" w:rsidP="00E47071">
      <w:pPr>
        <w:ind w:left="1134" w:hanging="1134"/>
      </w:pPr>
      <w:r>
        <w:tab/>
      </w:r>
      <w:proofErr w:type="gramStart"/>
      <w:r>
        <w:t>nutritional</w:t>
      </w:r>
      <w:proofErr w:type="gramEnd"/>
      <w:r>
        <w:t xml:space="preserve"> status, anthropometry and personal determinants of nutritional status.</w:t>
      </w:r>
    </w:p>
    <w:p w:rsidR="000018DA" w:rsidRDefault="000018DA"/>
    <w:p w:rsidR="00E47071" w:rsidRDefault="00E47071" w:rsidP="00E47071">
      <w:r>
        <w:t>5.</w:t>
      </w:r>
      <w:r>
        <w:tab/>
      </w:r>
      <w:proofErr w:type="gramStart"/>
      <w:r>
        <w:t>identify</w:t>
      </w:r>
      <w:proofErr w:type="gramEnd"/>
      <w:r>
        <w:t xml:space="preserve"> the sources, functions and utilization of common micronutrients.</w:t>
      </w:r>
    </w:p>
    <w:p w:rsidR="00E47071" w:rsidRDefault="00E47071" w:rsidP="00E47071"/>
    <w:p w:rsidR="00E47071" w:rsidRDefault="00E47071" w:rsidP="00E47071">
      <w:pPr>
        <w:rPr>
          <w:b/>
          <w:i/>
        </w:rPr>
      </w:pPr>
      <w:r>
        <w:tab/>
      </w:r>
      <w:r>
        <w:rPr>
          <w:b/>
          <w:i/>
        </w:rPr>
        <w:t>Potential Elements of Performance:</w:t>
      </w:r>
    </w:p>
    <w:p w:rsidR="00E47071" w:rsidRDefault="00E47071" w:rsidP="00E47071"/>
    <w:p w:rsidR="00E47071" w:rsidRDefault="00E47071" w:rsidP="00E47071">
      <w:r>
        <w:tab/>
      </w:r>
      <w:proofErr w:type="gramStart"/>
      <w:r w:rsidR="00B1689D" w:rsidRPr="00B1689D">
        <w:rPr>
          <w:b/>
        </w:rPr>
        <w:t>5</w:t>
      </w:r>
      <w:r w:rsidRPr="00B1689D">
        <w:rPr>
          <w:b/>
        </w:rPr>
        <w:t>.1</w:t>
      </w:r>
      <w:r>
        <w:t xml:space="preserve">  describe</w:t>
      </w:r>
      <w:proofErr w:type="gramEnd"/>
      <w:r>
        <w:t xml:space="preserve"> the </w:t>
      </w:r>
      <w:r w:rsidR="00B1689D">
        <w:t>functions and sources of various</w:t>
      </w:r>
      <w:r>
        <w:t xml:space="preserve"> micronutrients</w:t>
      </w:r>
    </w:p>
    <w:p w:rsidR="00E47071" w:rsidRDefault="00E47071" w:rsidP="00E47071">
      <w:r>
        <w:tab/>
      </w:r>
    </w:p>
    <w:p w:rsidR="00B1689D" w:rsidRDefault="00B1689D">
      <w:r>
        <w:t>6.</w:t>
      </w:r>
      <w:r>
        <w:tab/>
      </w:r>
      <w:proofErr w:type="gramStart"/>
      <w:r>
        <w:t>identify</w:t>
      </w:r>
      <w:proofErr w:type="gramEnd"/>
      <w:r>
        <w:t xml:space="preserve"> the components of fitness, energy systems and nutrients that support activity</w:t>
      </w:r>
    </w:p>
    <w:p w:rsidR="00B1689D" w:rsidRDefault="00B1689D"/>
    <w:p w:rsidR="00B1689D" w:rsidRDefault="00B1689D">
      <w:pPr>
        <w:rPr>
          <w:b/>
          <w:i/>
        </w:rPr>
      </w:pPr>
      <w:r>
        <w:tab/>
      </w:r>
      <w:r>
        <w:rPr>
          <w:b/>
          <w:i/>
        </w:rPr>
        <w:t>Potential Elements of Performance:</w:t>
      </w:r>
    </w:p>
    <w:p w:rsidR="00B1689D" w:rsidRDefault="00B1689D">
      <w:pPr>
        <w:rPr>
          <w:b/>
          <w:i/>
        </w:rPr>
      </w:pPr>
    </w:p>
    <w:p w:rsidR="00B1689D" w:rsidRDefault="00B1689D">
      <w:r>
        <w:rPr>
          <w:b/>
        </w:rPr>
        <w:tab/>
      </w:r>
      <w:proofErr w:type="gramStart"/>
      <w:r>
        <w:rPr>
          <w:b/>
        </w:rPr>
        <w:t>6.1</w:t>
      </w:r>
      <w:r>
        <w:t xml:space="preserve">  list</w:t>
      </w:r>
      <w:proofErr w:type="gramEnd"/>
      <w:r>
        <w:t xml:space="preserve"> the components of fitness</w:t>
      </w:r>
    </w:p>
    <w:p w:rsidR="00B1689D" w:rsidRDefault="00B1689D">
      <w:r>
        <w:tab/>
      </w:r>
      <w:proofErr w:type="gramStart"/>
      <w:r w:rsidRPr="00B1689D">
        <w:rPr>
          <w:b/>
        </w:rPr>
        <w:t>6.2</w:t>
      </w:r>
      <w:r>
        <w:t xml:space="preserve">  identify</w:t>
      </w:r>
      <w:proofErr w:type="gramEnd"/>
      <w:r>
        <w:t xml:space="preserve"> the benefits of fitness</w:t>
      </w:r>
    </w:p>
    <w:p w:rsidR="00B1689D" w:rsidRDefault="00B1689D">
      <w:r>
        <w:tab/>
      </w:r>
      <w:proofErr w:type="gramStart"/>
      <w:r>
        <w:rPr>
          <w:b/>
        </w:rPr>
        <w:t>6.3</w:t>
      </w:r>
      <w:r>
        <w:t xml:space="preserve">  describe</w:t>
      </w:r>
      <w:proofErr w:type="gramEnd"/>
      <w:r>
        <w:t xml:space="preserve"> the various energy systems that supply the body during physical activity</w:t>
      </w:r>
    </w:p>
    <w:p w:rsidR="00B1689D" w:rsidRDefault="00B1689D">
      <w:r>
        <w:tab/>
      </w:r>
      <w:proofErr w:type="gramStart"/>
      <w:r>
        <w:rPr>
          <w:b/>
        </w:rPr>
        <w:t xml:space="preserve">6.4  </w:t>
      </w:r>
      <w:r>
        <w:t>describe</w:t>
      </w:r>
      <w:proofErr w:type="gramEnd"/>
      <w:r>
        <w:t xml:space="preserve"> the </w:t>
      </w:r>
      <w:r w:rsidR="00AD0353">
        <w:t xml:space="preserve">various </w:t>
      </w:r>
      <w:r>
        <w:t>role</w:t>
      </w:r>
      <w:r w:rsidR="00AD0353">
        <w:t>s</w:t>
      </w:r>
      <w:r>
        <w:t xml:space="preserve"> of the nutrients during physical activity</w:t>
      </w:r>
    </w:p>
    <w:p w:rsidR="00AD0353" w:rsidRPr="00AD0353" w:rsidRDefault="00AD0353">
      <w:r>
        <w:tab/>
      </w:r>
      <w:proofErr w:type="gramStart"/>
      <w:r w:rsidRPr="00AD0353">
        <w:rPr>
          <w:b/>
        </w:rPr>
        <w:t>6.5</w:t>
      </w:r>
      <w:r>
        <w:t xml:space="preserve">  describe</w:t>
      </w:r>
      <w:proofErr w:type="gramEnd"/>
      <w:r>
        <w:t xml:space="preserve"> a diet that supports physical activity</w:t>
      </w:r>
    </w:p>
    <w:p w:rsidR="00B1689D" w:rsidRDefault="00B1689D"/>
    <w:p w:rsidR="000018DA" w:rsidRDefault="00B1689D">
      <w:r>
        <w:t>7</w:t>
      </w:r>
      <w:r w:rsidR="000018DA">
        <w:t>.</w:t>
      </w:r>
      <w:r w:rsidR="000018DA">
        <w:tab/>
      </w:r>
      <w:proofErr w:type="gramStart"/>
      <w:r w:rsidR="000018DA">
        <w:t>compare</w:t>
      </w:r>
      <w:proofErr w:type="gramEnd"/>
      <w:r w:rsidR="000018DA">
        <w:t xml:space="preserv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r>
      <w:proofErr w:type="gramStart"/>
      <w:r w:rsidR="00AD0353">
        <w:rPr>
          <w:b/>
        </w:rPr>
        <w:t xml:space="preserve">7.1  </w:t>
      </w:r>
      <w:r>
        <w:t>identify</w:t>
      </w:r>
      <w:proofErr w:type="gramEnd"/>
      <w:r>
        <w:t xml:space="preserve"> specific nutritional needs and related determinants of each age and stage of </w:t>
      </w:r>
    </w:p>
    <w:p w:rsidR="000018DA" w:rsidRDefault="000018DA" w:rsidP="00AD0353">
      <w:pPr>
        <w:ind w:left="1134" w:hanging="1134"/>
      </w:pPr>
      <w:r>
        <w:tab/>
      </w:r>
      <w:proofErr w:type="gramStart"/>
      <w:r>
        <w:t>development</w:t>
      </w:r>
      <w:proofErr w:type="gramEnd"/>
    </w:p>
    <w:p w:rsidR="000018DA" w:rsidRDefault="000018DA">
      <w:r>
        <w:tab/>
      </w:r>
      <w:proofErr w:type="gramStart"/>
      <w:r w:rsidR="00AD0353" w:rsidRPr="00AD0353">
        <w:rPr>
          <w:b/>
        </w:rPr>
        <w:t>7.2</w:t>
      </w:r>
      <w:r w:rsidR="00AD0353">
        <w:t xml:space="preserve">  </w:t>
      </w:r>
      <w:r>
        <w:t>describe</w:t>
      </w:r>
      <w:proofErr w:type="gramEnd"/>
      <w:r>
        <w:t xml:space="preserve"> healthy nutritional practices to meet developmental needs</w:t>
      </w:r>
    </w:p>
    <w:p w:rsidR="000018DA" w:rsidRDefault="000018DA">
      <w:r>
        <w:tab/>
      </w:r>
      <w:proofErr w:type="gramStart"/>
      <w:r w:rsidR="00AD0353">
        <w:rPr>
          <w:b/>
        </w:rPr>
        <w:t xml:space="preserve">7.3 </w:t>
      </w:r>
      <w:r>
        <w:t xml:space="preserve"> identify</w:t>
      </w:r>
      <w:proofErr w:type="gramEnd"/>
      <w:r>
        <w:t xml:space="preserve"> common nutritional problems related to various age groups</w:t>
      </w:r>
    </w:p>
    <w:p w:rsidR="00864C4F" w:rsidRDefault="004C0401">
      <w:r>
        <w:tab/>
      </w:r>
    </w:p>
    <w:p w:rsidR="00E71505" w:rsidRDefault="00E71505" w:rsidP="00AD0353">
      <w:pPr>
        <w:ind w:left="709" w:hanging="709"/>
      </w:pPr>
      <w:r>
        <w:t>8.</w:t>
      </w:r>
      <w:r>
        <w:tab/>
      </w:r>
      <w:proofErr w:type="gramStart"/>
      <w:r>
        <w:t>relate</w:t>
      </w:r>
      <w:proofErr w:type="gramEnd"/>
      <w:r>
        <w:t xml:space="preserve"> the concept of </w:t>
      </w:r>
      <w:r w:rsidR="00AD0353">
        <w:t>diet</w:t>
      </w:r>
      <w:r>
        <w:t xml:space="preserve"> to the prevention </w:t>
      </w:r>
      <w:r w:rsidR="00AD0353">
        <w:t xml:space="preserve">and management of various </w:t>
      </w:r>
      <w:r>
        <w:t>diseases.</w:t>
      </w:r>
    </w:p>
    <w:p w:rsidR="00E71505" w:rsidRDefault="00E71505" w:rsidP="00E71505"/>
    <w:p w:rsidR="00E71505" w:rsidRDefault="00E71505" w:rsidP="00E71505">
      <w:pPr>
        <w:ind w:firstLine="720"/>
      </w:pPr>
      <w:r>
        <w:rPr>
          <w:b/>
          <w:i/>
        </w:rPr>
        <w:t>Potential Elements of Performance:</w:t>
      </w:r>
    </w:p>
    <w:p w:rsidR="00E71505" w:rsidRDefault="00E71505" w:rsidP="00E71505"/>
    <w:p w:rsidR="00AD0353" w:rsidRDefault="00E71505" w:rsidP="00AD0353">
      <w:pPr>
        <w:ind w:left="1134" w:hanging="425"/>
      </w:pPr>
      <w:proofErr w:type="gramStart"/>
      <w:r w:rsidRPr="00E71505">
        <w:rPr>
          <w:b/>
        </w:rPr>
        <w:t>8.1</w:t>
      </w:r>
      <w:r>
        <w:t xml:space="preserve">  describe</w:t>
      </w:r>
      <w:proofErr w:type="gramEnd"/>
      <w:r>
        <w:t xml:space="preserve"> how </w:t>
      </w:r>
      <w:r w:rsidR="00AD0353">
        <w:t>diet</w:t>
      </w:r>
      <w:r>
        <w:t xml:space="preserve"> contributes to </w:t>
      </w:r>
      <w:r w:rsidR="00AD0353">
        <w:t>both acute and chronic diseases</w:t>
      </w:r>
    </w:p>
    <w:p w:rsidR="00E71505" w:rsidRDefault="00AD0353" w:rsidP="00AD0353">
      <w:pPr>
        <w:ind w:left="1134" w:hanging="425"/>
      </w:pPr>
      <w:proofErr w:type="gramStart"/>
      <w:r w:rsidRPr="00AD0353">
        <w:rPr>
          <w:b/>
        </w:rPr>
        <w:t>8.2</w:t>
      </w:r>
      <w:r>
        <w:t xml:space="preserve">  describe</w:t>
      </w:r>
      <w:proofErr w:type="gramEnd"/>
      <w:r>
        <w:t xml:space="preserve"> how diet can contribute to the </w:t>
      </w:r>
      <w:r w:rsidR="00E71505">
        <w:t xml:space="preserve">prevention </w:t>
      </w:r>
      <w:r>
        <w:t xml:space="preserve">and management </w:t>
      </w:r>
      <w:r w:rsidR="00E71505">
        <w:t xml:space="preserve">of </w:t>
      </w:r>
      <w:r>
        <w:t>both acute and chronic diseases</w:t>
      </w:r>
    </w:p>
    <w:p w:rsidR="00E71505" w:rsidRDefault="00E71505"/>
    <w:p w:rsidR="00B1689D" w:rsidRDefault="00B1689D" w:rsidP="00B1689D">
      <w:r>
        <w:t>9.</w:t>
      </w:r>
      <w:r>
        <w:tab/>
      </w:r>
      <w:proofErr w:type="gramStart"/>
      <w:r>
        <w:t>food</w:t>
      </w:r>
      <w:proofErr w:type="gramEnd"/>
      <w:r>
        <w:t xml:space="preserve"> preparation, handling &amp; safety.  </w:t>
      </w:r>
      <w:proofErr w:type="gramStart"/>
      <w:r>
        <w:t>Food additives, contaminants and supplements.</w:t>
      </w:r>
      <w:proofErr w:type="gramEnd"/>
    </w:p>
    <w:p w:rsidR="00B1689D" w:rsidRDefault="00B1689D" w:rsidP="00B1689D"/>
    <w:p w:rsidR="00B1689D" w:rsidRDefault="00B1689D" w:rsidP="00B1689D">
      <w:pPr>
        <w:ind w:firstLine="720"/>
      </w:pPr>
      <w:r>
        <w:rPr>
          <w:b/>
          <w:i/>
        </w:rPr>
        <w:t>Potential Elements of Performance:</w:t>
      </w:r>
    </w:p>
    <w:p w:rsidR="00B1689D" w:rsidRDefault="002733FE" w:rsidP="002733FE">
      <w:pPr>
        <w:ind w:left="1134" w:hanging="414"/>
      </w:pPr>
      <w:proofErr w:type="gramStart"/>
      <w:r>
        <w:rPr>
          <w:b/>
        </w:rPr>
        <w:t xml:space="preserve">9.1  </w:t>
      </w:r>
      <w:r w:rsidR="00B1689D">
        <w:t>choose</w:t>
      </w:r>
      <w:proofErr w:type="gramEnd"/>
      <w:r w:rsidR="00B1689D">
        <w:t xml:space="preserve"> healthy food preparation and storage practices to maintain nutrient value in foods and to reduce </w:t>
      </w:r>
      <w:proofErr w:type="spellStart"/>
      <w:r w:rsidR="00B1689D">
        <w:t>foodbourne</w:t>
      </w:r>
      <w:proofErr w:type="spellEnd"/>
      <w:r w:rsidR="00B1689D">
        <w:t xml:space="preserve"> illness </w:t>
      </w:r>
    </w:p>
    <w:p w:rsidR="00B1689D" w:rsidRDefault="002733FE" w:rsidP="002733FE">
      <w:pPr>
        <w:ind w:left="720"/>
      </w:pPr>
      <w:proofErr w:type="gramStart"/>
      <w:r w:rsidRPr="002733FE">
        <w:rPr>
          <w:b/>
        </w:rPr>
        <w:t>9.2</w:t>
      </w:r>
      <w:r>
        <w:t xml:space="preserve">  </w:t>
      </w:r>
      <w:r w:rsidR="00B1689D">
        <w:t>identify</w:t>
      </w:r>
      <w:proofErr w:type="gramEnd"/>
      <w:r w:rsidR="00B1689D">
        <w:t xml:space="preserve"> different additives and their function</w:t>
      </w:r>
    </w:p>
    <w:p w:rsidR="00B1689D" w:rsidRDefault="002733FE" w:rsidP="002733FE">
      <w:pPr>
        <w:ind w:left="1134" w:hanging="425"/>
      </w:pPr>
      <w:proofErr w:type="gramStart"/>
      <w:r w:rsidRPr="002733FE">
        <w:rPr>
          <w:b/>
        </w:rPr>
        <w:t xml:space="preserve">9.3  </w:t>
      </w:r>
      <w:r w:rsidR="00B1689D">
        <w:t>identify</w:t>
      </w:r>
      <w:proofErr w:type="gramEnd"/>
      <w:r w:rsidR="00B1689D">
        <w:t xml:space="preserve"> various contaminants, how the consumer may be exposed to them and the potential health risks they may present</w:t>
      </w:r>
    </w:p>
    <w:p w:rsidR="00B1689D" w:rsidRDefault="002733FE" w:rsidP="002733FE">
      <w:pPr>
        <w:ind w:left="1134" w:hanging="414"/>
      </w:pPr>
      <w:proofErr w:type="gramStart"/>
      <w:r w:rsidRPr="002733FE">
        <w:rPr>
          <w:b/>
        </w:rPr>
        <w:t xml:space="preserve">9.4  </w:t>
      </w:r>
      <w:r w:rsidR="00B1689D">
        <w:t>identify</w:t>
      </w:r>
      <w:proofErr w:type="gramEnd"/>
      <w:r w:rsidR="00B1689D">
        <w:t xml:space="preserve"> the agencies responsible for food safety and the techniques used to make food safe</w:t>
      </w:r>
    </w:p>
    <w:p w:rsidR="000018DA" w:rsidRDefault="000018DA"/>
    <w:p w:rsidR="00B1689D" w:rsidRDefault="00B1689D"/>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Canada’s Food Guide, Labels</w:t>
      </w:r>
      <w:r w:rsidR="00EE75F7">
        <w:t xml:space="preserve"> and Planning a Healthy Diet</w:t>
      </w:r>
    </w:p>
    <w:p w:rsidR="000018DA" w:rsidRDefault="00864C4F" w:rsidP="000B5222">
      <w:pPr>
        <w:spacing w:before="80" w:after="80"/>
      </w:pPr>
      <w:r>
        <w:tab/>
      </w:r>
      <w:r w:rsidR="00B1689D">
        <w:t>3</w:t>
      </w:r>
      <w:r w:rsidR="000018DA">
        <w:t>.</w:t>
      </w:r>
      <w:r w:rsidR="000018DA">
        <w:tab/>
        <w:t>Fats, Proteins, Carbohydrates</w:t>
      </w:r>
    </w:p>
    <w:p w:rsidR="000018DA" w:rsidRDefault="00864C4F" w:rsidP="000B5222">
      <w:pPr>
        <w:spacing w:before="80" w:after="80"/>
      </w:pPr>
      <w:r>
        <w:tab/>
      </w:r>
      <w:r w:rsidR="00B1689D">
        <w:t>4</w:t>
      </w:r>
      <w:r w:rsidR="000018DA">
        <w:t>.</w:t>
      </w:r>
      <w:r w:rsidR="000018DA">
        <w:tab/>
      </w:r>
      <w:r w:rsidR="00B1689D">
        <w:t>Energy Balance and Healthy Weight Concepts</w:t>
      </w:r>
    </w:p>
    <w:p w:rsidR="00EE75F7" w:rsidRDefault="00864C4F" w:rsidP="000B5222">
      <w:pPr>
        <w:spacing w:before="80" w:after="80"/>
      </w:pPr>
      <w:r>
        <w:tab/>
      </w:r>
      <w:r w:rsidR="00B1689D">
        <w:t>5</w:t>
      </w:r>
      <w:r w:rsidR="000018DA">
        <w:t>.</w:t>
      </w:r>
      <w:r w:rsidR="000018DA">
        <w:tab/>
      </w:r>
      <w:r w:rsidR="00B1689D">
        <w:t>Vitamins, Minerals, Water – from a functional perspective</w:t>
      </w:r>
    </w:p>
    <w:p w:rsidR="00B1689D" w:rsidRDefault="00864C4F" w:rsidP="00EE75F7">
      <w:pPr>
        <w:spacing w:before="80" w:after="80"/>
      </w:pPr>
      <w:r>
        <w:tab/>
      </w:r>
      <w:r w:rsidR="00B1689D">
        <w:t>6.</w:t>
      </w:r>
      <w:r w:rsidR="00B1689D">
        <w:tab/>
        <w:t>Nutrition and Fitness</w:t>
      </w:r>
    </w:p>
    <w:p w:rsidR="00EE75F7" w:rsidRDefault="00B1689D" w:rsidP="00EE75F7">
      <w:pPr>
        <w:spacing w:before="80" w:after="80"/>
      </w:pPr>
      <w:r>
        <w:tab/>
      </w:r>
      <w:r w:rsidR="00864C4F">
        <w:t>7</w:t>
      </w:r>
      <w:r w:rsidR="000018DA">
        <w:t>.</w:t>
      </w:r>
      <w:r w:rsidR="000018DA">
        <w:tab/>
      </w:r>
      <w:r w:rsidR="00EE75F7">
        <w:t xml:space="preserve">Nutrition through the Life Cycle </w:t>
      </w:r>
    </w:p>
    <w:p w:rsidR="000018DA" w:rsidRDefault="00864C4F" w:rsidP="000B5222">
      <w:pPr>
        <w:spacing w:before="80" w:after="80"/>
      </w:pPr>
      <w:r>
        <w:tab/>
        <w:t>8</w:t>
      </w:r>
      <w:r w:rsidR="000018DA">
        <w:t>.</w:t>
      </w:r>
      <w:r w:rsidR="000018DA">
        <w:tab/>
      </w:r>
      <w:r w:rsidR="00EE75F7">
        <w:t>Nutrition and the Prevention and Management of Disease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t>IV.</w:t>
      </w:r>
      <w:r>
        <w:rPr>
          <w:b/>
          <w:sz w:val="24"/>
        </w:rPr>
        <w:tab/>
      </w:r>
      <w:r w:rsidR="0084744C">
        <w:rPr>
          <w:b/>
          <w:sz w:val="24"/>
        </w:rPr>
        <w:t xml:space="preserve">RECOMMENDED </w:t>
      </w:r>
      <w:r>
        <w:rPr>
          <w:b/>
          <w:sz w:val="24"/>
        </w:rPr>
        <w:t>RESOURCES/TEXTS/MATERIALS:</w:t>
      </w:r>
    </w:p>
    <w:p w:rsidR="000018DA" w:rsidRDefault="000018DA"/>
    <w:p w:rsidR="004F7E2D" w:rsidRPr="002733FE" w:rsidRDefault="002733FE" w:rsidP="002733FE">
      <w:pPr>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cs="Arial"/>
        </w:rPr>
      </w:pPr>
      <w:r>
        <w:rPr>
          <w:rFonts w:cs="Arial"/>
          <w:u w:color="000000"/>
        </w:rPr>
        <w:t xml:space="preserve">Whitney, </w:t>
      </w:r>
      <w:proofErr w:type="spellStart"/>
      <w:r>
        <w:rPr>
          <w:rFonts w:cs="Arial"/>
          <w:u w:color="000000"/>
        </w:rPr>
        <w:t>Rolfes</w:t>
      </w:r>
      <w:proofErr w:type="spellEnd"/>
      <w:r>
        <w:rPr>
          <w:rFonts w:cs="Arial"/>
          <w:u w:color="000000"/>
        </w:rPr>
        <w:t xml:space="preserve">, Hammond and </w:t>
      </w:r>
      <w:proofErr w:type="spellStart"/>
      <w:r>
        <w:rPr>
          <w:rFonts w:cs="Arial"/>
          <w:u w:color="000000"/>
        </w:rPr>
        <w:t>Pich</w:t>
      </w:r>
      <w:r w:rsidRPr="00F8030B">
        <w:rPr>
          <w:rFonts w:cs="Arial"/>
          <w:szCs w:val="22"/>
          <w:u w:color="000000"/>
        </w:rPr>
        <w:t>é</w:t>
      </w:r>
      <w:proofErr w:type="spellEnd"/>
      <w:proofErr w:type="gramStart"/>
      <w:r w:rsidR="004F7E2D" w:rsidRPr="004F7E2D">
        <w:rPr>
          <w:rFonts w:cs="Arial"/>
          <w:u w:color="000000"/>
        </w:rPr>
        <w:t xml:space="preserve">,  </w:t>
      </w:r>
      <w:r>
        <w:rPr>
          <w:rFonts w:cs="Arial"/>
          <w:u w:val="single"/>
        </w:rPr>
        <w:t>Understanding</w:t>
      </w:r>
      <w:proofErr w:type="gramEnd"/>
      <w:r>
        <w:rPr>
          <w:rFonts w:cs="Arial"/>
          <w:u w:val="single"/>
        </w:rPr>
        <w:t xml:space="preserve"> Nutrition, Second Canadian edition</w:t>
      </w:r>
      <w:r w:rsidR="004F7E2D" w:rsidRPr="004F7E2D">
        <w:rPr>
          <w:rFonts w:cs="Arial"/>
          <w:u w:val="single" w:color="000000"/>
        </w:rPr>
        <w:t>.</w:t>
      </w:r>
      <w:r>
        <w:rPr>
          <w:rFonts w:cs="Arial"/>
        </w:rPr>
        <w:t xml:space="preserve"> (2016)</w:t>
      </w:r>
    </w:p>
    <w:p w:rsidR="00BE0749" w:rsidRDefault="00BE0749" w:rsidP="00BE0749">
      <w:pPr>
        <w:rPr>
          <w:bCs/>
        </w:rPr>
      </w:pPr>
    </w:p>
    <w:p w:rsidR="00BE0749" w:rsidRDefault="00BE0749" w:rsidP="00BE0749">
      <w:pPr>
        <w:rPr>
          <w:bCs/>
        </w:rPr>
      </w:pPr>
      <w:r>
        <w:rPr>
          <w:bCs/>
        </w:rPr>
        <w:tab/>
        <w:t>Sault College D2L (course notes, important announcements)</w:t>
      </w:r>
    </w:p>
    <w:p w:rsidR="00BE0749" w:rsidRDefault="00BE0749" w:rsidP="00BE0749">
      <w:pPr>
        <w:rPr>
          <w:bCs/>
        </w:rPr>
      </w:pPr>
    </w:p>
    <w:p w:rsidR="00BE0749" w:rsidRDefault="00BE0749" w:rsidP="00BE0749">
      <w:pPr>
        <w:rPr>
          <w:bCs/>
        </w:rPr>
      </w:pPr>
      <w:r>
        <w:rPr>
          <w:bCs/>
        </w:rPr>
        <w:tab/>
        <w:t xml:space="preserve">Sault College Student Portal – </w:t>
      </w:r>
      <w:hyperlink r:id="rId10" w:history="1">
        <w:r w:rsidRPr="00281173">
          <w:rPr>
            <w:rStyle w:val="Hyperlink"/>
            <w:bCs/>
          </w:rPr>
          <w:t>www.mysaultcollege.ca</w:t>
        </w:r>
      </w:hyperlink>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892126">
        <w:rPr>
          <w:rFonts w:cs="Arial"/>
          <w:u w:color="000000"/>
        </w:rPr>
        <w:t xml:space="preserve">                    </w:t>
      </w:r>
      <w:r w:rsidR="00892126">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4F7E2D" w:rsidRPr="00DB0FC1" w:rsidRDefault="00055851" w:rsidP="004F7E2D">
      <w:pPr>
        <w:ind w:left="720"/>
        <w:jc w:val="both"/>
        <w:rPr>
          <w:rFonts w:cs="Arial"/>
          <w:u w:color="000000"/>
        </w:rPr>
      </w:pPr>
      <w:r>
        <w:rPr>
          <w:rFonts w:cs="Arial"/>
          <w:u w:color="000000"/>
        </w:rPr>
        <w:t>Lit Review</w:t>
      </w:r>
      <w:r w:rsidR="00F8030B">
        <w:rPr>
          <w:rFonts w:cs="Arial"/>
          <w:u w:color="000000"/>
        </w:rPr>
        <w:t>/Poster</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4564D2">
        <w:rPr>
          <w:rFonts w:cs="Arial"/>
          <w:u w:color="000000"/>
        </w:rPr>
        <w:t>15</w:t>
      </w:r>
      <w:r w:rsidR="004F7E2D" w:rsidRPr="00DB0FC1">
        <w:rPr>
          <w:rFonts w:cs="Arial"/>
          <w:u w:color="000000"/>
        </w:rPr>
        <w:t>%</w:t>
      </w:r>
    </w:p>
    <w:p w:rsidR="004F7E2D" w:rsidRDefault="00055851"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sidR="004564D2">
        <w:rPr>
          <w:rFonts w:cs="Arial"/>
          <w:u w:color="000000"/>
        </w:rPr>
        <w:t>30</w:t>
      </w:r>
      <w:r>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055851">
        <w:rPr>
          <w:rFonts w:cs="Arial"/>
          <w:u w:val="single"/>
        </w:rPr>
        <w:t>30</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Default="004F7E2D" w:rsidP="004F7E2D">
      <w:pPr>
        <w:pStyle w:val="ListParagraph"/>
        <w:rPr>
          <w:rFonts w:cs="Arial"/>
          <w:szCs w:val="22"/>
        </w:rPr>
      </w:pPr>
    </w:p>
    <w:p w:rsidR="004F7E2D" w:rsidRPr="00392A9C"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u w:color="000000"/>
        </w:rPr>
      </w:pPr>
      <w:r w:rsidRPr="004F7E2D">
        <w:rPr>
          <w:rFonts w:cs="Arial"/>
          <w:szCs w:val="22"/>
        </w:rPr>
        <w:t>Due date</w:t>
      </w:r>
      <w:r w:rsidR="005B67D4">
        <w:rPr>
          <w:rFonts w:cs="Arial"/>
          <w:szCs w:val="22"/>
        </w:rPr>
        <w:t>s for the Individual Assessment and</w:t>
      </w:r>
      <w:r w:rsidRPr="004F7E2D">
        <w:rPr>
          <w:rFonts w:cs="Arial"/>
          <w:szCs w:val="22"/>
        </w:rPr>
        <w:t xml:space="preserve"> </w:t>
      </w:r>
      <w:r w:rsidR="00953BE6">
        <w:rPr>
          <w:rFonts w:cs="Arial"/>
          <w:szCs w:val="22"/>
        </w:rPr>
        <w:t>Lit Review</w:t>
      </w:r>
      <w:r w:rsidRPr="004F7E2D">
        <w:rPr>
          <w:rFonts w:cs="Arial"/>
          <w:szCs w:val="22"/>
        </w:rPr>
        <w:t xml:space="preserve"> are identified in the Lecture Syllabus.  </w:t>
      </w:r>
      <w:r w:rsidR="004F7E2D" w:rsidRPr="004F7E2D">
        <w:rPr>
          <w:rFonts w:cs="Arial"/>
          <w:u w:color="000000"/>
        </w:rPr>
        <w:t xml:space="preserve">If you have a legitimate reason that the work cannot be finished in a timely fashion, please discuss it with </w:t>
      </w:r>
      <w:r w:rsidR="004564D2">
        <w:rPr>
          <w:rFonts w:cs="Arial"/>
          <w:u w:color="000000"/>
        </w:rPr>
        <w:t>the professor</w:t>
      </w:r>
      <w:r w:rsidR="004F7E2D" w:rsidRPr="004F7E2D">
        <w:rPr>
          <w:rFonts w:cs="Arial"/>
          <w:u w:color="000000"/>
        </w:rPr>
        <w:t xml:space="preserve"> </w:t>
      </w:r>
      <w:r w:rsidR="004F7E2D" w:rsidRPr="004F7E2D">
        <w:rPr>
          <w:rFonts w:cs="Arial"/>
          <w:b/>
          <w:u w:color="000000"/>
        </w:rPr>
        <w:t>beforehand</w:t>
      </w:r>
      <w:r w:rsidR="004F7E2D" w:rsidRPr="004F7E2D">
        <w:rPr>
          <w:rFonts w:cs="Arial"/>
          <w:u w:color="000000"/>
        </w:rPr>
        <w:t>.</w:t>
      </w:r>
      <w:r w:rsidR="00392A9C">
        <w:rPr>
          <w:rFonts w:cs="Arial"/>
          <w:u w:color="000000"/>
        </w:rPr>
        <w:t xml:space="preserve">  If the work is handed in within a week of the due date a maximum grade of 50% will be given.  If the work is handed in more than a week late a grade of zero will be given. </w:t>
      </w:r>
      <w:r w:rsidR="00392A9C" w:rsidRPr="00392A9C">
        <w:rPr>
          <w:rFonts w:cs="Arial"/>
          <w:b/>
          <w:u w:color="000000"/>
        </w:rPr>
        <w:t>However, the work MUST be completed and handed in in order to pass the course.</w:t>
      </w:r>
    </w:p>
    <w:p w:rsidR="000018DA" w:rsidRDefault="000018DA" w:rsidP="004F7E2D">
      <w:pPr>
        <w:rPr>
          <w:szCs w:val="22"/>
          <w:lang w:val="en-GB"/>
        </w:rPr>
      </w:pPr>
      <w:bookmarkStart w:id="0" w:name="_GoBack"/>
      <w:bookmarkEnd w:id="0"/>
    </w:p>
    <w:p w:rsidR="00A34BAF" w:rsidRDefault="00A34BAF" w:rsidP="004F7E2D">
      <w:pPr>
        <w:rPr>
          <w:szCs w:val="22"/>
          <w:lang w:val="en-GB"/>
        </w:rPr>
      </w:pPr>
    </w:p>
    <w:p w:rsidR="000018DA" w:rsidRDefault="000018DA">
      <w:pPr>
        <w:rPr>
          <w:b/>
          <w:sz w:val="24"/>
        </w:rPr>
      </w:pPr>
      <w:r>
        <w:rPr>
          <w:b/>
          <w:sz w:val="24"/>
        </w:rPr>
        <w:t>V.</w:t>
      </w:r>
      <w:r>
        <w:rPr>
          <w:b/>
          <w:sz w:val="24"/>
        </w:rPr>
        <w:tab/>
        <w:t>EVALUATION PROCESS/GRADING SYSTEM:</w:t>
      </w:r>
    </w:p>
    <w:p w:rsidR="000018DA" w:rsidRDefault="000018DA">
      <w:pPr>
        <w:rPr>
          <w:lang w:val="en-GB"/>
        </w:rPr>
      </w:pPr>
    </w:p>
    <w:tbl>
      <w:tblPr>
        <w:tblW w:w="0" w:type="auto"/>
        <w:tblLayout w:type="fixed"/>
        <w:tblLook w:val="0000" w:firstRow="0" w:lastRow="0" w:firstColumn="0" w:lastColumn="0" w:noHBand="0" w:noVBand="0"/>
      </w:tblPr>
      <w:tblGrid>
        <w:gridCol w:w="675"/>
        <w:gridCol w:w="1701"/>
        <w:gridCol w:w="4678"/>
        <w:gridCol w:w="2414"/>
      </w:tblGrid>
      <w:tr w:rsidR="000018DA" w:rsidTr="00DB0FC1">
        <w:trPr>
          <w:cantSplit/>
        </w:trPr>
        <w:tc>
          <w:tcPr>
            <w:tcW w:w="9468" w:type="dxa"/>
            <w:gridSpan w:val="4"/>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p w:rsidR="00A34BAF" w:rsidRDefault="00A34BAF">
            <w:pPr>
              <w:rPr>
                <w:rFonts w:cs="Arial"/>
              </w:rPr>
            </w:pPr>
          </w:p>
        </w:tc>
        <w:tc>
          <w:tcPr>
            <w:tcW w:w="2414" w:type="dxa"/>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p w:rsidR="00A34BAF" w:rsidRDefault="00A34BAF">
            <w:pPr>
              <w:rPr>
                <w:rFonts w:cs="Arial"/>
              </w:rPr>
            </w:pPr>
          </w:p>
        </w:tc>
        <w:tc>
          <w:tcPr>
            <w:tcW w:w="2414" w:type="dxa"/>
          </w:tcPr>
          <w:p w:rsidR="000018DA" w:rsidRDefault="000018DA">
            <w:pPr>
              <w:jc w:val="center"/>
              <w:rPr>
                <w:rFonts w:cs="Arial"/>
              </w:rPr>
            </w:pPr>
          </w:p>
        </w:tc>
      </w:tr>
      <w:tr w:rsidR="00CB3684" w:rsidTr="006F0A3D">
        <w:tc>
          <w:tcPr>
            <w:tcW w:w="675" w:type="dxa"/>
          </w:tcPr>
          <w:p w:rsidR="00CB3684" w:rsidRDefault="00CB3684">
            <w:pPr>
              <w:rPr>
                <w:rFonts w:cs="Arial"/>
              </w:rPr>
            </w:pPr>
          </w:p>
        </w:tc>
        <w:tc>
          <w:tcPr>
            <w:tcW w:w="8793" w:type="dxa"/>
            <w:gridSpan w:val="3"/>
          </w:tcPr>
          <w:p w:rsidR="00CB3684" w:rsidRDefault="00CB3684" w:rsidP="00962FCE">
            <w:pPr>
              <w:rPr>
                <w:rFonts w:cs="Arial"/>
              </w:rPr>
            </w:pPr>
            <w:r w:rsidRPr="00416AFC">
              <w:rPr>
                <w:rFonts w:cs="Arial"/>
              </w:rPr>
              <w:t>If a faculty member determines that a student is at risk of not being academically successful, the faculty member may confidentially provide that student’s name to Student Services in an eff</w:t>
            </w:r>
            <w:r>
              <w:rPr>
                <w:rFonts w:cs="Arial"/>
              </w:rPr>
              <w:t xml:space="preserve">ort to help with the student’s </w:t>
            </w:r>
            <w:r w:rsidRPr="00416AFC">
              <w:rPr>
                <w:rFonts w:cs="Arial"/>
              </w:rPr>
              <w:t>success. Students wishing to restrict the sharing of such information should make their wishes known to the coordinator or faculty member.</w:t>
            </w:r>
          </w:p>
        </w:tc>
      </w:tr>
    </w:tbl>
    <w:p w:rsidR="00A34BAF" w:rsidRDefault="00A34BAF"/>
    <w:p w:rsidR="00802948" w:rsidRDefault="00802948"/>
    <w:p w:rsidR="00802948" w:rsidRDefault="00802948"/>
    <w:p w:rsidR="00802948" w:rsidRDefault="00802948"/>
    <w:p w:rsidR="00802948" w:rsidRDefault="00802948"/>
    <w:p w:rsidR="00802948" w:rsidRDefault="00802948"/>
    <w:tbl>
      <w:tblPr>
        <w:tblW w:w="0" w:type="auto"/>
        <w:tblLayout w:type="fixed"/>
        <w:tblLook w:val="0000" w:firstRow="0" w:lastRow="0" w:firstColumn="0" w:lastColumn="0" w:noHBand="0" w:noVBand="0"/>
      </w:tblPr>
      <w:tblGrid>
        <w:gridCol w:w="675"/>
        <w:gridCol w:w="8181"/>
      </w:tblGrid>
      <w:tr w:rsidR="00DB0FC1" w:rsidTr="00334602">
        <w:trPr>
          <w:cantSplit/>
        </w:trPr>
        <w:tc>
          <w:tcPr>
            <w:tcW w:w="675" w:type="dxa"/>
          </w:tcPr>
          <w:p w:rsidR="00DB0FC1" w:rsidRDefault="00DB0FC1" w:rsidP="00334602">
            <w:pPr>
              <w:rPr>
                <w:b/>
              </w:rPr>
            </w:pPr>
            <w:r>
              <w:rPr>
                <w:b/>
              </w:rPr>
              <w:t>VI.</w:t>
            </w:r>
          </w:p>
        </w:tc>
        <w:tc>
          <w:tcPr>
            <w:tcW w:w="8181" w:type="dxa"/>
          </w:tcPr>
          <w:p w:rsidR="00DB0FC1" w:rsidRDefault="00DB0FC1" w:rsidP="00334602">
            <w:pPr>
              <w:rPr>
                <w:b/>
              </w:rPr>
            </w:pPr>
            <w:r>
              <w:rPr>
                <w:b/>
              </w:rPr>
              <w:t>SPECIAL NOTES:</w:t>
            </w:r>
          </w:p>
          <w:p w:rsidR="00DB0FC1" w:rsidRDefault="00DB0FC1" w:rsidP="00334602"/>
        </w:tc>
      </w:tr>
      <w:tr w:rsidR="00DB0FC1" w:rsidTr="00334602">
        <w:trPr>
          <w:cantSplit/>
        </w:trPr>
        <w:tc>
          <w:tcPr>
            <w:tcW w:w="675" w:type="dxa"/>
          </w:tcPr>
          <w:p w:rsidR="00DB0FC1" w:rsidRDefault="00DB0FC1" w:rsidP="00334602"/>
        </w:tc>
        <w:tc>
          <w:tcPr>
            <w:tcW w:w="8181" w:type="dxa"/>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A34BAF" w:rsidRDefault="00A34BAF" w:rsidP="00334602">
            <w:pPr>
              <w:rPr>
                <w:rFonts w:cs="Arial"/>
                <w:szCs w:val="24"/>
              </w:rPr>
            </w:pPr>
          </w:p>
          <w:p w:rsidR="00802948" w:rsidRPr="00A002CC" w:rsidRDefault="00802948" w:rsidP="00334602">
            <w:pPr>
              <w:rPr>
                <w:rFonts w:cs="Arial"/>
                <w:szCs w:val="24"/>
              </w:rPr>
            </w:pPr>
          </w:p>
        </w:tc>
      </w:tr>
      <w:tr w:rsidR="00DB0FC1" w:rsidTr="00334602">
        <w:trPr>
          <w:cantSplit/>
        </w:trPr>
        <w:tc>
          <w:tcPr>
            <w:tcW w:w="675" w:type="dxa"/>
          </w:tcPr>
          <w:p w:rsidR="00DB0FC1" w:rsidRPr="00A002CC" w:rsidRDefault="00DB0FC1" w:rsidP="00334602">
            <w:pPr>
              <w:rPr>
                <w:b/>
              </w:rPr>
            </w:pPr>
            <w:r w:rsidRPr="00A002CC">
              <w:rPr>
                <w:b/>
              </w:rPr>
              <w:t>VII</w:t>
            </w:r>
          </w:p>
        </w:tc>
        <w:tc>
          <w:tcPr>
            <w:tcW w:w="8181" w:type="dxa"/>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cantSplit/>
        </w:trPr>
        <w:tc>
          <w:tcPr>
            <w:tcW w:w="675" w:type="dxa"/>
          </w:tcPr>
          <w:p w:rsidR="00DB0FC1" w:rsidRDefault="00DB0FC1" w:rsidP="00334602"/>
        </w:tc>
        <w:tc>
          <w:tcPr>
            <w:tcW w:w="8181" w:type="dxa"/>
          </w:tcPr>
          <w:p w:rsidR="00DB0FC1" w:rsidRPr="001F503D" w:rsidRDefault="004A55A8" w:rsidP="00334602">
            <w:r>
              <w:t>The provisions contained in the addendum located in D2L and on the portal form part of this course outline.</w:t>
            </w:r>
          </w:p>
        </w:tc>
      </w:tr>
    </w:tbl>
    <w:p w:rsidR="000B5222" w:rsidRPr="00C876EB" w:rsidRDefault="000B5222">
      <w:pPr>
        <w:rPr>
          <w:szCs w:val="22"/>
        </w:rPr>
      </w:pPr>
    </w:p>
    <w:sectPr w:rsidR="000B5222" w:rsidRPr="00C876EB" w:rsidSect="00373D57">
      <w:headerReference w:type="default" r:id="rId11"/>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FE" w:rsidRDefault="002733FE">
      <w:r>
        <w:separator/>
      </w:r>
    </w:p>
  </w:endnote>
  <w:endnote w:type="continuationSeparator" w:id="0">
    <w:p w:rsidR="002733FE" w:rsidRDefault="0027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FE" w:rsidRDefault="002733FE">
      <w:r>
        <w:separator/>
      </w:r>
    </w:p>
  </w:footnote>
  <w:footnote w:type="continuationSeparator" w:id="0">
    <w:p w:rsidR="002733FE" w:rsidRDefault="00273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FE" w:rsidRDefault="002733FE">
    <w:pPr>
      <w:pStyle w:val="Header"/>
      <w:tabs>
        <w:tab w:val="left" w:pos="6030"/>
        <w:tab w:val="left" w:pos="81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FE" w:rsidRDefault="002733FE">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Pr>
        <w:rStyle w:val="PageNumber"/>
        <w:rFonts w:ascii="Arial" w:hAnsi="Arial"/>
        <w:b/>
      </w:rPr>
      <w:fldChar w:fldCharType="begin"/>
    </w:r>
    <w:r>
      <w:rPr>
        <w:rStyle w:val="PageNumber"/>
        <w:rFonts w:ascii="Arial" w:hAnsi="Arial"/>
        <w:b/>
      </w:rPr>
      <w:instrText xml:space="preserve"> PAGE </w:instrText>
    </w:r>
    <w:r>
      <w:rPr>
        <w:rStyle w:val="PageNumber"/>
        <w:rFonts w:ascii="Arial" w:hAnsi="Arial"/>
        <w:b/>
      </w:rPr>
      <w:fldChar w:fldCharType="separate"/>
    </w:r>
    <w:r w:rsidR="00802948">
      <w:rPr>
        <w:rStyle w:val="PageNumber"/>
        <w:rFonts w:ascii="Arial" w:hAnsi="Arial"/>
        <w:b/>
        <w:noProof/>
      </w:rPr>
      <w:t>5</w:t>
    </w:r>
    <w:r>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2733FE" w:rsidRDefault="002733FE">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2733FE" w:rsidRDefault="002733FE">
    <w:pPr>
      <w:pStyle w:val="Header"/>
      <w:pBdr>
        <w:top w:val="single" w:sz="4" w:space="1" w:color="auto"/>
      </w:pBdr>
      <w:tabs>
        <w:tab w:val="left" w:pos="6030"/>
        <w:tab w:val="left" w:pos="8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A4"/>
    <w:rsid w:val="000018DA"/>
    <w:rsid w:val="00012AF4"/>
    <w:rsid w:val="000179F6"/>
    <w:rsid w:val="0002035D"/>
    <w:rsid w:val="000258C9"/>
    <w:rsid w:val="00055851"/>
    <w:rsid w:val="00062A76"/>
    <w:rsid w:val="000B5222"/>
    <w:rsid w:val="000D2BCE"/>
    <w:rsid w:val="000D4EA4"/>
    <w:rsid w:val="000D4EF1"/>
    <w:rsid w:val="000F26B7"/>
    <w:rsid w:val="001F1AE8"/>
    <w:rsid w:val="00200A3E"/>
    <w:rsid w:val="00246C77"/>
    <w:rsid w:val="0025264C"/>
    <w:rsid w:val="002733FE"/>
    <w:rsid w:val="00284A94"/>
    <w:rsid w:val="002B1F3D"/>
    <w:rsid w:val="002C35C6"/>
    <w:rsid w:val="003115B1"/>
    <w:rsid w:val="00325174"/>
    <w:rsid w:val="00334602"/>
    <w:rsid w:val="00373D57"/>
    <w:rsid w:val="00392A9C"/>
    <w:rsid w:val="004564D2"/>
    <w:rsid w:val="0049510A"/>
    <w:rsid w:val="004A55A8"/>
    <w:rsid w:val="004C0401"/>
    <w:rsid w:val="004E2852"/>
    <w:rsid w:val="004F7E2D"/>
    <w:rsid w:val="00551DEA"/>
    <w:rsid w:val="005616CA"/>
    <w:rsid w:val="00582AC1"/>
    <w:rsid w:val="005A738E"/>
    <w:rsid w:val="005B67D4"/>
    <w:rsid w:val="005C7A61"/>
    <w:rsid w:val="00605B38"/>
    <w:rsid w:val="007D4B71"/>
    <w:rsid w:val="00802948"/>
    <w:rsid w:val="00833A53"/>
    <w:rsid w:val="0084744C"/>
    <w:rsid w:val="00864C4F"/>
    <w:rsid w:val="00892126"/>
    <w:rsid w:val="00923A87"/>
    <w:rsid w:val="00953BE6"/>
    <w:rsid w:val="0097383C"/>
    <w:rsid w:val="009A497F"/>
    <w:rsid w:val="009B2171"/>
    <w:rsid w:val="00A34BAF"/>
    <w:rsid w:val="00A36A37"/>
    <w:rsid w:val="00AD0353"/>
    <w:rsid w:val="00AD0788"/>
    <w:rsid w:val="00B02CD0"/>
    <w:rsid w:val="00B10376"/>
    <w:rsid w:val="00B1689D"/>
    <w:rsid w:val="00BE0749"/>
    <w:rsid w:val="00C26098"/>
    <w:rsid w:val="00C876EB"/>
    <w:rsid w:val="00CB3684"/>
    <w:rsid w:val="00D148B7"/>
    <w:rsid w:val="00D348D4"/>
    <w:rsid w:val="00D64231"/>
    <w:rsid w:val="00D80B47"/>
    <w:rsid w:val="00DB0FC1"/>
    <w:rsid w:val="00DB385E"/>
    <w:rsid w:val="00DB6C0C"/>
    <w:rsid w:val="00DC1759"/>
    <w:rsid w:val="00E141CB"/>
    <w:rsid w:val="00E47071"/>
    <w:rsid w:val="00E71505"/>
    <w:rsid w:val="00EE75F7"/>
    <w:rsid w:val="00F3186A"/>
    <w:rsid w:val="00F3411F"/>
    <w:rsid w:val="00F410D6"/>
    <w:rsid w:val="00F60A0A"/>
    <w:rsid w:val="00F74E0E"/>
    <w:rsid w:val="00F8030B"/>
    <w:rsid w:val="00FB4775"/>
    <w:rsid w:val="00FE79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AFBEE-5CE8-413E-81DF-61C106578A1F}"/>
</file>

<file path=customXml/itemProps2.xml><?xml version="1.0" encoding="utf-8"?>
<ds:datastoreItem xmlns:ds="http://schemas.openxmlformats.org/officeDocument/2006/customXml" ds:itemID="{E04B9D09-BEDF-4828-A7D5-C34AB64F8D5D}"/>
</file>

<file path=customXml/itemProps3.xml><?xml version="1.0" encoding="utf-8"?>
<ds:datastoreItem xmlns:ds="http://schemas.openxmlformats.org/officeDocument/2006/customXml" ds:itemID="{D5183DD2-6B4F-4517-B712-C9190FAFC3B8}"/>
</file>

<file path=docProps/app.xml><?xml version="1.0" encoding="utf-8"?>
<Properties xmlns="http://schemas.openxmlformats.org/officeDocument/2006/extended-properties" xmlns:vt="http://schemas.openxmlformats.org/officeDocument/2006/docPropsVTypes">
  <Template>Normal.dotm</Template>
  <TotalTime>5</TotalTime>
  <Pages>6</Pages>
  <Words>1370</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ITS Deploy</cp:lastModifiedBy>
  <cp:revision>3</cp:revision>
  <cp:lastPrinted>2016-06-29T17:02:00Z</cp:lastPrinted>
  <dcterms:created xsi:type="dcterms:W3CDTF">2016-06-17T14:59:00Z</dcterms:created>
  <dcterms:modified xsi:type="dcterms:W3CDTF">2016-06-29T17:02:00Z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5083000</vt:r8>
  </property>
</Properties>
</file>